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BF54" w14:textId="612529E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A33B4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(հարկիրճ շարադրանք)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3933878F" w14:textId="1EEE26FC" w:rsidR="00EB3A60" w:rsidRPr="00EB3A60" w:rsidRDefault="00EB3A60" w:rsidP="00EB3A60">
      <w:pPr>
        <w:pStyle w:val="ListParagraph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hAnsi="GHEA Grapalat" w:cs="Sylfaen"/>
          <w:sz w:val="24"/>
          <w:szCs w:val="24"/>
          <w:lang w:val="hy-AM"/>
        </w:rPr>
      </w:pP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Հանձնաժողովը «Տնտեսական մրցակցության </w:t>
      </w:r>
      <w:r w:rsidR="00AB7C5D" w:rsidRPr="00AB7C5D">
        <w:rPr>
          <w:rFonts w:ascii="GHEA Grapalat" w:hAnsi="GHEA Grapalat" w:cs="Sylfaen"/>
          <w:sz w:val="24"/>
          <w:szCs w:val="24"/>
          <w:lang w:val="af-ZA"/>
        </w:rPr>
        <w:t xml:space="preserve">և սպառողների շահերի </w:t>
      </w:r>
      <w:r w:rsidRPr="008C3EC0">
        <w:rPr>
          <w:rFonts w:ascii="GHEA Grapalat" w:hAnsi="GHEA Grapalat" w:cs="Sylfaen"/>
          <w:sz w:val="24"/>
          <w:szCs w:val="24"/>
          <w:lang w:val="af-ZA"/>
        </w:rPr>
        <w:t>պաշտպանության մասին» Հայաստանի Հանրապետության օրենք</w:t>
      </w:r>
      <w:r w:rsidRPr="008C3EC0">
        <w:rPr>
          <w:rFonts w:ascii="GHEA Grapalat" w:hAnsi="GHEA Grapalat" w:cs="Sylfaen"/>
          <w:sz w:val="24"/>
          <w:szCs w:val="24"/>
          <w:lang w:val="hy-AM"/>
        </w:rPr>
        <w:t xml:space="preserve">ի շրջանակներում ապահովում է </w:t>
      </w:r>
      <w:r w:rsidR="00CD2D7B" w:rsidRPr="008C3EC0">
        <w:rPr>
          <w:rFonts w:ascii="GHEA Grapalat" w:hAnsi="GHEA Grapalat" w:cs="Sylfaen"/>
          <w:sz w:val="24"/>
          <w:szCs w:val="24"/>
          <w:lang w:val="hy-AM"/>
        </w:rPr>
        <w:t xml:space="preserve"> տնտեսական գործունեության ազատությունը, ազատ տնտեսական մրցակցությունը, բարեխիղճ մրցակցության և ձեռնարկատիրության զարգացման համար անհրաժեշտ միջավայրը և իրականացնում է սպառողների շահերի պաշտպանությունը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: Հանձնաժողովը </w:t>
      </w:r>
      <w:r w:rsidRPr="008C3EC0">
        <w:rPr>
          <w:rFonts w:ascii="GHEA Grapalat" w:hAnsi="GHEA Grapalat" w:cs="Sylfaen"/>
          <w:sz w:val="24"/>
          <w:szCs w:val="24"/>
          <w:lang w:val="hy-AM"/>
        </w:rPr>
        <w:t>իր լիազորությունների շրջանակներում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C3EC0">
        <w:rPr>
          <w:rFonts w:ascii="GHEA Grapalat" w:hAnsi="GHEA Grapalat" w:cs="Sylfaen"/>
          <w:sz w:val="24"/>
          <w:szCs w:val="24"/>
          <w:lang w:val="hy-AM"/>
        </w:rPr>
        <w:t>իրականացնում է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 տնտեսական մրցակցության իրավիճակի վերլուծություն, </w:t>
      </w:r>
      <w:r w:rsidRPr="008C3EC0">
        <w:rPr>
          <w:rFonts w:ascii="GHEA Grapalat" w:hAnsi="GHEA Grapalat" w:cs="Sylfaen"/>
          <w:sz w:val="24"/>
          <w:szCs w:val="24"/>
          <w:lang w:val="hy-AM"/>
        </w:rPr>
        <w:t xml:space="preserve">սահմանում է </w:t>
      </w:r>
      <w:r w:rsidRPr="008C3EC0">
        <w:rPr>
          <w:rFonts w:ascii="GHEA Grapalat" w:hAnsi="GHEA Grapalat" w:cs="Sylfaen"/>
          <w:sz w:val="24"/>
          <w:szCs w:val="24"/>
          <w:lang w:val="af-ZA"/>
        </w:rPr>
        <w:t>202</w:t>
      </w:r>
      <w:r w:rsidR="00CD2D7B" w:rsidRPr="008C3EC0">
        <w:rPr>
          <w:rFonts w:ascii="GHEA Grapalat" w:hAnsi="GHEA Grapalat" w:cs="Sylfaen"/>
          <w:sz w:val="24"/>
          <w:szCs w:val="24"/>
          <w:lang w:val="en-GB"/>
        </w:rPr>
        <w:t>6</w:t>
      </w:r>
      <w:r w:rsidRPr="008C3EC0">
        <w:rPr>
          <w:rFonts w:ascii="GHEA Grapalat" w:hAnsi="GHEA Grapalat" w:cs="Sylfaen"/>
          <w:sz w:val="24"/>
          <w:szCs w:val="24"/>
          <w:lang w:val="af-ZA"/>
        </w:rPr>
        <w:t>-202</w:t>
      </w:r>
      <w:r w:rsidR="00CD2D7B" w:rsidRPr="008C3EC0">
        <w:rPr>
          <w:rFonts w:ascii="GHEA Grapalat" w:hAnsi="GHEA Grapalat" w:cs="Sylfaen"/>
          <w:sz w:val="24"/>
          <w:szCs w:val="24"/>
          <w:lang w:val="en-GB"/>
        </w:rPr>
        <w:t>8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 թվականների ընթացքում իրականացվելիք մրցակցության պաշտպանության գերակա ուղղությունները, առկա հիմնախնդիրների հիման վրա </w:t>
      </w:r>
      <w:r w:rsidRPr="008C3EC0">
        <w:rPr>
          <w:rFonts w:ascii="GHEA Grapalat" w:hAnsi="GHEA Grapalat" w:cs="Sylfaen"/>
          <w:sz w:val="24"/>
          <w:szCs w:val="24"/>
          <w:lang w:val="hy-AM"/>
        </w:rPr>
        <w:t>իրականացնում է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 ապրանքային շուկաներում մրցակցության խթանման համար անհրաժեշտ միջոցառումներ, </w:t>
      </w:r>
      <w:r w:rsidRPr="008C3EC0">
        <w:rPr>
          <w:rFonts w:ascii="GHEA Grapalat" w:hAnsi="GHEA Grapalat" w:cs="Sylfaen"/>
          <w:sz w:val="24"/>
          <w:szCs w:val="24"/>
          <w:lang w:val="hy-AM"/>
        </w:rPr>
        <w:t xml:space="preserve">փորձում է ներդնել </w:t>
      </w:r>
      <w:r w:rsidRPr="008C3EC0">
        <w:rPr>
          <w:rFonts w:ascii="GHEA Grapalat" w:hAnsi="GHEA Grapalat" w:cs="Sylfaen"/>
          <w:sz w:val="24"/>
          <w:szCs w:val="24"/>
          <w:lang w:val="af-ZA"/>
        </w:rPr>
        <w:t>արդի պայմաններում մրցակց</w:t>
      </w:r>
      <w:r w:rsidRPr="008C3EC0">
        <w:rPr>
          <w:rFonts w:ascii="GHEA Grapalat" w:hAnsi="GHEA Grapalat" w:cs="Sylfaen"/>
          <w:sz w:val="24"/>
          <w:szCs w:val="24"/>
          <w:lang w:val="hy-AM"/>
        </w:rPr>
        <w:t>ային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C3EC0">
        <w:rPr>
          <w:rFonts w:ascii="GHEA Grapalat" w:hAnsi="GHEA Grapalat" w:cs="Sylfaen"/>
          <w:sz w:val="24"/>
          <w:szCs w:val="24"/>
          <w:lang w:val="hy-AM"/>
        </w:rPr>
        <w:t>վիճակի բարելավմանն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 ուղղված կարգավորման մեխանիզմներ</w:t>
      </w:r>
      <w:r w:rsidR="00CD2D7B" w:rsidRPr="008C3EC0">
        <w:rPr>
          <w:rFonts w:ascii="GHEA Grapalat" w:hAnsi="GHEA Grapalat" w:cs="Sylfaen"/>
          <w:sz w:val="24"/>
          <w:szCs w:val="24"/>
          <w:lang w:val="hy-AM"/>
        </w:rPr>
        <w:t>, առանձին դիտարկում է սպառողների շահերի պաշտպանության մակարդակը ուսումնասիրվող ոլորտներում, ձեռնարկում է սպառողների շահերի պաշտպանության օրենսդրության բարեփոխման գործընթացներ, կազմակերպում է սպառողների՝ սեփական իրավունքների  մասին իրազեկվածության բարձրացմանը ուղղված միջոցառումներ, իրականացնում է սպառողների հանրային շահի պաշտպանությանը միտված վարչարարարական գործողություններ</w:t>
      </w:r>
      <w:r w:rsidRPr="008C3EC0">
        <w:rPr>
          <w:rFonts w:ascii="GHEA Grapalat" w:hAnsi="GHEA Grapalat" w:cs="Sylfaen"/>
          <w:sz w:val="24"/>
          <w:szCs w:val="24"/>
          <w:lang w:val="af-ZA"/>
        </w:rPr>
        <w:t xml:space="preserve">: </w:t>
      </w:r>
      <w:r w:rsidRPr="008C3EC0">
        <w:rPr>
          <w:rFonts w:ascii="GHEA Grapalat" w:hAnsi="GHEA Grapalat" w:cs="Sylfaen"/>
          <w:sz w:val="24"/>
          <w:szCs w:val="24"/>
          <w:lang w:val="hy-AM"/>
        </w:rPr>
        <w:t>Ծ</w:t>
      </w:r>
      <w:r w:rsidRPr="008C3EC0">
        <w:rPr>
          <w:rFonts w:ascii="GHEA Grapalat" w:hAnsi="GHEA Grapalat" w:cs="Sylfaen"/>
          <w:sz w:val="24"/>
          <w:szCs w:val="24"/>
          <w:lang w:val="af-ZA"/>
        </w:rPr>
        <w:t>րագիրն ապահովում է Հանձնաժողովի 202</w:t>
      </w:r>
      <w:r w:rsidR="0051403B">
        <w:rPr>
          <w:rFonts w:ascii="GHEA Grapalat" w:hAnsi="GHEA Grapalat" w:cs="Sylfaen"/>
          <w:sz w:val="24"/>
          <w:szCs w:val="24"/>
          <w:lang w:val="af-ZA"/>
        </w:rPr>
        <w:t>5</w:t>
      </w:r>
      <w:r w:rsidRPr="008C3EC0">
        <w:rPr>
          <w:rFonts w:ascii="GHEA Grapalat" w:hAnsi="GHEA Grapalat" w:cs="Sylfaen"/>
          <w:sz w:val="24"/>
          <w:szCs w:val="24"/>
          <w:lang w:val="af-ZA"/>
        </w:rPr>
        <w:t>-202</w:t>
      </w:r>
      <w:r w:rsidR="0051403B">
        <w:rPr>
          <w:rFonts w:ascii="GHEA Grapalat" w:hAnsi="GHEA Grapalat" w:cs="Sylfaen"/>
          <w:sz w:val="24"/>
          <w:szCs w:val="24"/>
          <w:lang w:val="af-ZA"/>
        </w:rPr>
        <w:t>7</w:t>
      </w:r>
      <w:r w:rsidRPr="008C3EC0">
        <w:rPr>
          <w:rFonts w:ascii="GHEA Grapalat" w:hAnsi="GHEA Grapalat" w:cs="Sylfaen"/>
          <w:sz w:val="24"/>
          <w:szCs w:val="24"/>
          <w:lang w:val="af-ZA"/>
        </w:rPr>
        <w:t>թթ. միջնաժամկետ ծախսային ծրագրի շարունակությունը</w:t>
      </w:r>
      <w:r w:rsidRPr="008C3EC0"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210C31C1" w14:textId="5F4314C2" w:rsidR="00EB3A60" w:rsidRPr="007622BA" w:rsidRDefault="00EB3A60" w:rsidP="00EB3A60">
      <w:pPr>
        <w:pStyle w:val="ListParagraph"/>
        <w:spacing w:line="240" w:lineRule="auto"/>
        <w:ind w:right="4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622BA">
        <w:rPr>
          <w:rFonts w:ascii="GHEA Grapalat" w:hAnsi="GHEA Grapalat" w:cs="Sylfaen"/>
          <w:sz w:val="24"/>
          <w:szCs w:val="24"/>
          <w:lang w:val="af-ZA"/>
        </w:rPr>
        <w:t xml:space="preserve">Հանձնաժողովը, </w:t>
      </w:r>
      <w:r w:rsidRPr="007622BA">
        <w:rPr>
          <w:rFonts w:ascii="GHEA Grapalat" w:hAnsi="GHEA Grapalat" w:cs="Sylfaen"/>
          <w:sz w:val="24"/>
          <w:szCs w:val="24"/>
          <w:lang w:val="hy-AM"/>
        </w:rPr>
        <w:t>ազատ տնտեսական մրցակցության</w:t>
      </w:r>
      <w:r w:rsidR="00CD2D7B">
        <w:rPr>
          <w:rFonts w:ascii="GHEA Grapalat" w:hAnsi="GHEA Grapalat" w:cs="Sylfaen"/>
          <w:sz w:val="24"/>
          <w:szCs w:val="24"/>
          <w:lang w:val="hy-AM"/>
        </w:rPr>
        <w:t xml:space="preserve"> և սպառողների շահերի պաշտպանության</w:t>
      </w:r>
      <w:r w:rsidRPr="007622BA">
        <w:rPr>
          <w:rFonts w:ascii="GHEA Grapalat" w:hAnsi="GHEA Grapalat" w:cs="Sylfaen"/>
          <w:sz w:val="24"/>
          <w:szCs w:val="24"/>
          <w:lang w:val="hy-AM"/>
        </w:rPr>
        <w:t xml:space="preserve"> ապահովման նպատակով, </w:t>
      </w:r>
      <w:r w:rsidRPr="007622BA">
        <w:rPr>
          <w:rFonts w:ascii="GHEA Grapalat" w:hAnsi="GHEA Grapalat" w:cs="Sylfaen"/>
          <w:sz w:val="24"/>
          <w:szCs w:val="24"/>
          <w:lang w:val="af-ZA"/>
        </w:rPr>
        <w:t>համաձայն ծրագրային բյուջետավորման գործընթացի, յուրաքանչյուր տարի իրականացնում է 1</w:t>
      </w:r>
      <w:r w:rsidR="00CD2D7B">
        <w:rPr>
          <w:rFonts w:ascii="GHEA Grapalat" w:hAnsi="GHEA Grapalat" w:cs="Sylfaen"/>
          <w:sz w:val="24"/>
          <w:szCs w:val="24"/>
          <w:lang w:val="hy-AM"/>
        </w:rPr>
        <w:t>5</w:t>
      </w:r>
      <w:r w:rsidRPr="007622BA">
        <w:rPr>
          <w:rFonts w:ascii="GHEA Grapalat" w:hAnsi="GHEA Grapalat" w:cs="Sylfaen"/>
          <w:sz w:val="24"/>
          <w:szCs w:val="24"/>
          <w:lang w:val="af-ZA"/>
        </w:rPr>
        <w:t xml:space="preserve">0 ուսումնասիրություն և լայն սպառման պարենային և ոչ պարենային նշանակության ապրանքների և ծառայությունների </w:t>
      </w:r>
      <w:r w:rsidR="00CD2D7B">
        <w:rPr>
          <w:rFonts w:ascii="GHEA Grapalat" w:hAnsi="GHEA Grapalat" w:cs="Sylfaen"/>
          <w:sz w:val="24"/>
          <w:szCs w:val="24"/>
          <w:lang w:val="hy-AM"/>
        </w:rPr>
        <w:t>3</w:t>
      </w:r>
      <w:r w:rsidRPr="007622BA">
        <w:rPr>
          <w:rFonts w:ascii="GHEA Grapalat" w:hAnsi="GHEA Grapalat" w:cs="Sylfaen"/>
          <w:sz w:val="24"/>
          <w:szCs w:val="24"/>
          <w:lang w:val="af-ZA"/>
        </w:rPr>
        <w:t xml:space="preserve"> շուկաների (ոլորտների) ուսումնասիրություններ։  Ապրանքային շուկայի մրցակցային իրավիճակը գնահատող ուսումնասիրությունները սահմանում են ապրանքային շուկայի կառուցվածքը, կենտրոնացվածության աստիճանը, օրենսդրական</w:t>
      </w:r>
      <w:r w:rsidRPr="007622BA">
        <w:rPr>
          <w:rFonts w:ascii="GHEA Grapalat" w:hAnsi="GHEA Grapalat" w:cs="Sylfaen"/>
          <w:sz w:val="24"/>
          <w:szCs w:val="24"/>
          <w:lang w:val="hy-AM"/>
        </w:rPr>
        <w:t xml:space="preserve"> դաշտի </w:t>
      </w:r>
      <w:r w:rsidRPr="007622BA">
        <w:rPr>
          <w:rFonts w:ascii="GHEA Grapalat" w:hAnsi="GHEA Grapalat" w:cs="Sylfaen"/>
          <w:sz w:val="24"/>
          <w:szCs w:val="24"/>
          <w:lang w:val="hy-AM"/>
        </w:rPr>
        <w:lastRenderedPageBreak/>
        <w:t>նկարագիրը և</w:t>
      </w:r>
      <w:r w:rsidRPr="007622BA">
        <w:rPr>
          <w:rFonts w:ascii="GHEA Grapalat" w:hAnsi="GHEA Grapalat" w:cs="Sylfaen"/>
          <w:sz w:val="24"/>
          <w:szCs w:val="24"/>
          <w:lang w:val="af-ZA"/>
        </w:rPr>
        <w:t xml:space="preserve"> խնդիրները</w:t>
      </w:r>
      <w:r w:rsidRPr="007622BA">
        <w:rPr>
          <w:rFonts w:ascii="GHEA Grapalat" w:hAnsi="GHEA Grapalat" w:cs="Sylfaen"/>
          <w:sz w:val="24"/>
          <w:szCs w:val="24"/>
          <w:lang w:val="hy-AM"/>
        </w:rPr>
        <w:t>, առկայության դեպքում վեր է հանվում նաև</w:t>
      </w:r>
      <w:r w:rsidRPr="007622BA">
        <w:rPr>
          <w:rFonts w:ascii="GHEA Grapalat" w:hAnsi="GHEA Grapalat" w:cs="Sylfaen"/>
          <w:sz w:val="24"/>
          <w:szCs w:val="24"/>
          <w:lang w:val="af-ZA"/>
        </w:rPr>
        <w:t xml:space="preserve"> մրցակցությունը սահմանափակող երևույթներ։</w:t>
      </w:r>
    </w:p>
    <w:p w14:paraId="6207BF5C" w14:textId="77777777" w:rsidR="0011478F" w:rsidRPr="00EB3A60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af-ZA"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ՈԼՈՐՏԱՅԻՆ</w:t>
      </w:r>
      <w:r w:rsidRPr="00EB3A60">
        <w:rPr>
          <w:rFonts w:ascii="GHEA Grapalat" w:eastAsiaTheme="minorEastAsia" w:hAnsi="GHEA Grapalat" w:cs="Times New Roman"/>
          <w:b/>
          <w:szCs w:val="20"/>
          <w:lang w:val="af-ZA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ԾԱԽՍԱՅԻՆ</w:t>
      </w:r>
      <w:r w:rsidRPr="00EB3A60">
        <w:rPr>
          <w:rFonts w:ascii="GHEA Grapalat" w:eastAsiaTheme="minorEastAsia" w:hAnsi="GHEA Grapalat" w:cs="Times New Roman"/>
          <w:b/>
          <w:szCs w:val="20"/>
          <w:lang w:val="af-ZA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ԾՐԱԳՐԵՐԸ</w:t>
      </w:r>
      <w:r w:rsidRPr="00EB3A60">
        <w:rPr>
          <w:rFonts w:ascii="GHEA Grapalat" w:eastAsiaTheme="minorEastAsia" w:hAnsi="GHEA Grapalat" w:cs="Times New Roman"/>
          <w:b/>
          <w:szCs w:val="20"/>
          <w:lang w:val="af-ZA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ԵՎ</w:t>
      </w:r>
      <w:r w:rsidRPr="00EB3A60">
        <w:rPr>
          <w:rFonts w:ascii="GHEA Grapalat" w:eastAsiaTheme="minorEastAsia" w:hAnsi="GHEA Grapalat" w:cs="Times New Roman"/>
          <w:b/>
          <w:szCs w:val="20"/>
          <w:lang w:val="af-ZA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ԾԱԽՍԱՅԻՆ</w:t>
      </w:r>
      <w:r w:rsidRPr="00EB3A60">
        <w:rPr>
          <w:rFonts w:ascii="GHEA Grapalat" w:eastAsiaTheme="minorEastAsia" w:hAnsi="GHEA Grapalat" w:cs="Times New Roman"/>
          <w:b/>
          <w:szCs w:val="20"/>
          <w:lang w:val="af-ZA" w:eastAsia="x-none"/>
        </w:rPr>
        <w:t xml:space="preserve"> </w:t>
      </w: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>ԳԵՐԱԿԱՅՈՒԹՅՈՒՆՆԵՐԸ</w:t>
      </w:r>
      <w:r w:rsidRPr="00EB3A60">
        <w:rPr>
          <w:rFonts w:ascii="GHEA Grapalat" w:eastAsiaTheme="minorEastAsia" w:hAnsi="GHEA Grapalat" w:cs="Times New Roman"/>
          <w:b/>
          <w:szCs w:val="20"/>
          <w:lang w:val="af-ZA" w:eastAsia="x-none"/>
        </w:rPr>
        <w:t xml:space="preserve"> </w:t>
      </w:r>
    </w:p>
    <w:p w14:paraId="22D216BE" w14:textId="77777777" w:rsidR="00EB3A60" w:rsidRPr="00824F77" w:rsidRDefault="00EB3A60" w:rsidP="00EB3A60">
      <w:pPr>
        <w:pStyle w:val="ListParagraph"/>
        <w:spacing w:line="240" w:lineRule="auto"/>
        <w:ind w:right="4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824F77">
        <w:rPr>
          <w:rFonts w:ascii="GHEA Grapalat" w:hAnsi="GHEA Grapalat" w:cs="Sylfaen"/>
          <w:sz w:val="24"/>
          <w:szCs w:val="24"/>
          <w:lang w:val="fr-FR"/>
        </w:rPr>
        <w:t xml:space="preserve">«Տնտեսական մրցակցության պաշտպանություն» ծրագրի </w:t>
      </w:r>
      <w:r w:rsidRPr="00824F77">
        <w:rPr>
          <w:rFonts w:ascii="GHEA Grapalat" w:hAnsi="GHEA Grapalat" w:cs="Sylfaen"/>
          <w:sz w:val="24"/>
          <w:szCs w:val="24"/>
          <w:lang w:val="hy-AM"/>
        </w:rPr>
        <w:t xml:space="preserve">շրջանակներում </w:t>
      </w:r>
      <w:r w:rsidRPr="00824F77">
        <w:rPr>
          <w:rFonts w:ascii="GHEA Grapalat" w:hAnsi="GHEA Grapalat" w:cs="Sylfaen"/>
          <w:sz w:val="24"/>
          <w:szCs w:val="24"/>
          <w:lang w:val="fr-FR"/>
        </w:rPr>
        <w:t>Հանձնաժողովի ոլորտային ծախսերի գերակա ուղղություններն են.</w:t>
      </w:r>
    </w:p>
    <w:p w14:paraId="70BF313D" w14:textId="77777777" w:rsidR="00EB3A60" w:rsidRPr="00D26FA6" w:rsidRDefault="00EB3A60" w:rsidP="00EB3A60">
      <w:pPr>
        <w:pStyle w:val="ListParagraph"/>
        <w:spacing w:line="240" w:lineRule="auto"/>
        <w:ind w:right="-2"/>
        <w:jc w:val="both"/>
        <w:rPr>
          <w:rFonts w:ascii="Cambria Math" w:hAnsi="Cambria Math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1</w:t>
      </w:r>
      <w:r>
        <w:rPr>
          <w:rFonts w:ascii="Cambria Math" w:hAnsi="Cambria Math" w:cs="Sylfaen"/>
          <w:sz w:val="24"/>
          <w:szCs w:val="24"/>
          <w:lang w:val="hy-AM"/>
        </w:rPr>
        <w:t xml:space="preserve">․ </w:t>
      </w:r>
      <w:r w:rsidRPr="00D26FA6">
        <w:rPr>
          <w:rFonts w:ascii="GHEA Grapalat" w:hAnsi="GHEA Grapalat" w:cs="Sylfaen"/>
          <w:sz w:val="24"/>
          <w:szCs w:val="24"/>
          <w:lang w:val="fr-FR"/>
        </w:rPr>
        <w:t>Տնտեսական մրցակցության</w:t>
      </w:r>
      <w:r w:rsidRPr="00D26FA6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Pr="00D26FA6">
        <w:rPr>
          <w:rFonts w:ascii="GHEA Grapalat" w:hAnsi="GHEA Grapalat" w:cs="Calibri"/>
          <w:color w:val="000000"/>
          <w:sz w:val="24"/>
          <w:szCs w:val="24"/>
          <w:lang w:val="hy-AM"/>
        </w:rPr>
        <w:t>պաշտպանության</w:t>
      </w:r>
      <w:r w:rsidRPr="00D26FA6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ն ուղղված միջոցառումների </w:t>
      </w:r>
      <w:r w:rsidRPr="00D26FA6">
        <w:rPr>
          <w:rFonts w:ascii="GHEA Grapalat" w:hAnsi="GHEA Grapalat" w:cs="Calibri"/>
          <w:color w:val="000000"/>
          <w:sz w:val="24"/>
          <w:szCs w:val="24"/>
          <w:lang w:val="hy-AM"/>
        </w:rPr>
        <w:t>իրականացում</w:t>
      </w:r>
      <w:r w:rsidRPr="00D26FA6">
        <w:rPr>
          <w:rFonts w:ascii="GHEA Grapalat" w:hAnsi="GHEA Grapalat" w:cs="Calibri"/>
          <w:color w:val="000000"/>
          <w:sz w:val="24"/>
          <w:szCs w:val="24"/>
          <w:lang w:val="fr-FR"/>
        </w:rPr>
        <w:t>,</w:t>
      </w:r>
    </w:p>
    <w:p w14:paraId="788EA588" w14:textId="1433F6B5" w:rsidR="00EB3A60" w:rsidRPr="008C0BCB" w:rsidRDefault="008C0BCB" w:rsidP="00535568">
      <w:pPr>
        <w:pStyle w:val="ListParagraph"/>
        <w:spacing w:line="240" w:lineRule="auto"/>
        <w:ind w:right="-2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2</w:t>
      </w:r>
      <w:r w:rsidR="00EB3A60" w:rsidRPr="008C0BCB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 Ապրանքային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շուկաներում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«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Տնտեսական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մրցակցության</w:t>
      </w:r>
      <w:r w:rsidR="00AB7C5D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 </w:t>
      </w:r>
      <w:r w:rsidR="00AB7C5D" w:rsidRPr="00AB7C5D">
        <w:rPr>
          <w:rFonts w:ascii="GHEA Grapalat" w:hAnsi="GHEA Grapalat" w:cs="Calibri"/>
          <w:color w:val="000000"/>
          <w:sz w:val="24"/>
          <w:szCs w:val="24"/>
          <w:lang w:val="hy-AM"/>
        </w:rPr>
        <w:t>և սպառողների շահերի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պաշտպանության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մասին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»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ՀՀ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օրենքով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սահմանված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չարաշահումների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սահմանափակումը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,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կանխում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,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արգելում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և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ձեռնարկատիրության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զարգացման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>նպաստում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>,</w:t>
      </w:r>
    </w:p>
    <w:p w14:paraId="1371426D" w14:textId="25CF2A7D" w:rsidR="00EB3A60" w:rsidRPr="00824F77" w:rsidRDefault="008C0BCB" w:rsidP="00535568">
      <w:pPr>
        <w:pStyle w:val="ListParagraph"/>
        <w:spacing w:line="240" w:lineRule="auto"/>
        <w:ind w:right="-2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8C0BCB">
        <w:rPr>
          <w:rFonts w:ascii="GHEA Grapalat" w:hAnsi="GHEA Grapalat" w:cs="Calibri"/>
          <w:color w:val="000000"/>
          <w:sz w:val="24"/>
          <w:szCs w:val="24"/>
          <w:lang w:val="fr-FR"/>
        </w:rPr>
        <w:t>3</w:t>
      </w:r>
      <w:r w:rsidR="00EB3A60" w:rsidRPr="008C0BCB">
        <w:rPr>
          <w:rFonts w:ascii="Cambria Math" w:hAnsi="Cambria Math" w:cs="Cambria Math"/>
          <w:color w:val="000000"/>
          <w:sz w:val="24"/>
          <w:szCs w:val="24"/>
          <w:lang w:val="hy-AM"/>
        </w:rPr>
        <w:t>․</w:t>
      </w:r>
      <w:r w:rsidR="00EB3A60" w:rsidRPr="008C0BCB">
        <w:rPr>
          <w:rFonts w:ascii="GHEA Grapalat" w:hAnsi="GHEA Grapalat" w:cs="Calibri"/>
          <w:color w:val="000000"/>
          <w:sz w:val="24"/>
          <w:szCs w:val="24"/>
          <w:lang w:val="hy-AM"/>
        </w:rPr>
        <w:t xml:space="preserve"> </w:t>
      </w:r>
      <w:r w:rsidR="00EB3A60" w:rsidRPr="008C0BCB">
        <w:rPr>
          <w:rFonts w:ascii="GHEA Grapalat" w:hAnsi="GHEA Grapalat" w:cs="Calibri"/>
          <w:color w:val="000000"/>
          <w:sz w:val="24"/>
          <w:szCs w:val="24"/>
        </w:rPr>
        <w:t>Միջազգային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24F77">
        <w:rPr>
          <w:rFonts w:ascii="GHEA Grapalat" w:hAnsi="GHEA Grapalat" w:cs="Calibri"/>
          <w:color w:val="000000"/>
          <w:sz w:val="24"/>
          <w:szCs w:val="24"/>
        </w:rPr>
        <w:t>համանման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24F77">
        <w:rPr>
          <w:rFonts w:ascii="GHEA Grapalat" w:hAnsi="GHEA Grapalat" w:cs="Calibri"/>
          <w:color w:val="000000"/>
          <w:sz w:val="24"/>
          <w:szCs w:val="24"/>
        </w:rPr>
        <w:t>կառույցներին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24F77">
        <w:rPr>
          <w:rFonts w:ascii="GHEA Grapalat" w:hAnsi="GHEA Grapalat" w:cs="Calibri"/>
          <w:color w:val="000000"/>
          <w:sz w:val="24"/>
          <w:szCs w:val="24"/>
        </w:rPr>
        <w:t>ինտեգրվել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24F77">
        <w:rPr>
          <w:rFonts w:ascii="GHEA Grapalat" w:hAnsi="GHEA Grapalat" w:cs="Calibri"/>
          <w:color w:val="000000"/>
          <w:sz w:val="24"/>
          <w:szCs w:val="24"/>
        </w:rPr>
        <w:t>և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24F77">
        <w:rPr>
          <w:rFonts w:ascii="GHEA Grapalat" w:hAnsi="GHEA Grapalat" w:cs="Calibri"/>
          <w:color w:val="000000"/>
          <w:sz w:val="24"/>
          <w:szCs w:val="24"/>
        </w:rPr>
        <w:t>փորձի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 xml:space="preserve"> </w:t>
      </w:r>
      <w:r w:rsidR="00EB3A60" w:rsidRPr="00824F77">
        <w:rPr>
          <w:rFonts w:ascii="GHEA Grapalat" w:hAnsi="GHEA Grapalat" w:cs="Calibri"/>
          <w:color w:val="000000"/>
          <w:sz w:val="24"/>
          <w:szCs w:val="24"/>
        </w:rPr>
        <w:t>փոխանակում</w:t>
      </w:r>
      <w:r w:rsidR="00EB3A60" w:rsidRPr="00824F77">
        <w:rPr>
          <w:rFonts w:ascii="GHEA Grapalat" w:hAnsi="GHEA Grapalat" w:cs="Calibri"/>
          <w:color w:val="000000"/>
          <w:sz w:val="24"/>
          <w:szCs w:val="24"/>
          <w:lang w:val="fr-FR"/>
        </w:rPr>
        <w:t>: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1CCDAEEA" w14:textId="4663BE98" w:rsidR="00EA5356" w:rsidRPr="009F15AC" w:rsidRDefault="00EA5356" w:rsidP="00EA5356">
      <w:pPr>
        <w:pStyle w:val="ListParagraph"/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zh-CN"/>
        </w:rPr>
      </w:pPr>
      <w:r w:rsidRPr="009F15AC">
        <w:rPr>
          <w:rFonts w:ascii="GHEA Grapalat" w:hAnsi="GHEA Grapalat" w:cs="Sylfaen"/>
          <w:sz w:val="24"/>
          <w:szCs w:val="24"/>
          <w:lang w:val="fr-FR"/>
        </w:rPr>
        <w:t xml:space="preserve">«Տնտեսական մրցակցության պաշտպանություն» ծրագրի </w:t>
      </w:r>
      <w:r w:rsidRPr="009F15AC">
        <w:rPr>
          <w:rFonts w:ascii="GHEA Grapalat" w:hAnsi="GHEA Grapalat" w:cs="Sylfaen"/>
          <w:sz w:val="24"/>
          <w:szCs w:val="24"/>
          <w:lang w:val="hy-AM"/>
        </w:rPr>
        <w:t xml:space="preserve">գծով </w:t>
      </w:r>
      <w:r w:rsidRPr="009F15AC">
        <w:rPr>
          <w:rFonts w:ascii="GHEA Grapalat" w:hAnsi="GHEA Grapalat" w:cs="Sylfaen"/>
          <w:sz w:val="24"/>
          <w:szCs w:val="24"/>
          <w:lang w:val="fr-FR"/>
        </w:rPr>
        <w:t>Հանձնաժողովի 202</w:t>
      </w:r>
      <w:r>
        <w:rPr>
          <w:rFonts w:ascii="GHEA Grapalat" w:hAnsi="GHEA Grapalat" w:cs="Sylfaen"/>
          <w:sz w:val="24"/>
          <w:szCs w:val="24"/>
          <w:lang w:val="hy-AM"/>
        </w:rPr>
        <w:t>5</w:t>
      </w:r>
      <w:r w:rsidRPr="009F15AC">
        <w:rPr>
          <w:rFonts w:ascii="GHEA Grapalat" w:hAnsi="GHEA Grapalat" w:cs="Sylfaen"/>
          <w:sz w:val="24"/>
          <w:szCs w:val="24"/>
          <w:lang w:val="fr-FR"/>
        </w:rPr>
        <w:t xml:space="preserve"> թվականի հաստատված բյուջեն կազմում է </w:t>
      </w:r>
      <w:r>
        <w:rPr>
          <w:rFonts w:ascii="GHEA Grapalat" w:hAnsi="GHEA Grapalat" w:cs="Sylfaen"/>
          <w:sz w:val="24"/>
          <w:szCs w:val="24"/>
          <w:lang w:val="hy-AM"/>
        </w:rPr>
        <w:t>594371,8</w:t>
      </w:r>
      <w:r w:rsidRPr="009F15AC">
        <w:rPr>
          <w:rFonts w:ascii="GHEA Grapalat" w:hAnsi="GHEA Grapalat" w:cs="Sylfaen"/>
          <w:sz w:val="24"/>
          <w:szCs w:val="24"/>
          <w:lang w:val="fr-FR"/>
        </w:rPr>
        <w:t xml:space="preserve"> հազ. դրամ։ 202</w:t>
      </w:r>
      <w:r>
        <w:rPr>
          <w:rFonts w:ascii="GHEA Grapalat" w:hAnsi="GHEA Grapalat" w:cs="Sylfaen"/>
          <w:sz w:val="24"/>
          <w:szCs w:val="24"/>
          <w:lang w:val="hy-AM"/>
        </w:rPr>
        <w:t>6</w:t>
      </w:r>
      <w:r w:rsidRPr="009F15AC">
        <w:rPr>
          <w:rFonts w:ascii="GHEA Grapalat" w:hAnsi="GHEA Grapalat" w:cs="Sylfaen"/>
          <w:sz w:val="24"/>
          <w:szCs w:val="24"/>
          <w:lang w:val="fr-FR"/>
        </w:rPr>
        <w:t>-202</w:t>
      </w:r>
      <w:r>
        <w:rPr>
          <w:rFonts w:ascii="GHEA Grapalat" w:hAnsi="GHEA Grapalat" w:cs="Sylfaen"/>
          <w:sz w:val="24"/>
          <w:szCs w:val="24"/>
          <w:lang w:val="hy-AM"/>
        </w:rPr>
        <w:t>8</w:t>
      </w:r>
      <w:r w:rsidRPr="009F15AC">
        <w:rPr>
          <w:rFonts w:ascii="GHEA Grapalat" w:hAnsi="GHEA Grapalat" w:cs="Sylfaen"/>
          <w:sz w:val="24"/>
          <w:szCs w:val="24"/>
          <w:lang w:val="fr-FR"/>
        </w:rPr>
        <w:t xml:space="preserve">թթ. միջնաժամկետ ծախսերի ծրագրով կանխատեսվում է համապատասխանաբար՝ </w:t>
      </w:r>
      <w:r w:rsidR="00F40645" w:rsidRPr="00F40645">
        <w:rPr>
          <w:rFonts w:ascii="GHEA Grapalat" w:eastAsia="Times New Roman" w:hAnsi="GHEA Grapalat" w:cs="Times New Roman"/>
          <w:sz w:val="24"/>
          <w:szCs w:val="24"/>
          <w:lang w:val="fr-FR" w:eastAsia="zh-CN"/>
        </w:rPr>
        <w:t>64</w:t>
      </w:r>
      <w:r w:rsidR="00F40645">
        <w:rPr>
          <w:rFonts w:ascii="GHEA Grapalat" w:eastAsia="Times New Roman" w:hAnsi="GHEA Grapalat" w:cs="Times New Roman"/>
          <w:sz w:val="24"/>
          <w:szCs w:val="24"/>
          <w:lang w:val="fr-FR" w:eastAsia="zh-CN"/>
        </w:rPr>
        <w:t>8292</w:t>
      </w:r>
      <w:r w:rsidR="00DC1843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>,</w:t>
      </w:r>
      <w:r w:rsidR="00F40645" w:rsidRPr="00F40645">
        <w:rPr>
          <w:rFonts w:ascii="GHEA Grapalat" w:eastAsia="Times New Roman" w:hAnsi="GHEA Grapalat" w:cs="Times New Roman"/>
          <w:sz w:val="24"/>
          <w:szCs w:val="24"/>
          <w:lang w:val="fr-FR" w:eastAsia="zh-CN"/>
        </w:rPr>
        <w:t>4</w:t>
      </w:r>
      <w:r w:rsidRPr="009F15AC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 xml:space="preserve"> հազ. դրամ (202</w:t>
      </w:r>
      <w:r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>6</w:t>
      </w:r>
      <w:r w:rsidRPr="009F15AC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 xml:space="preserve">թ), </w:t>
      </w:r>
      <w:r w:rsidR="00F40645" w:rsidRPr="00F40645">
        <w:rPr>
          <w:rFonts w:ascii="GHEA Grapalat" w:eastAsia="Times New Roman" w:hAnsi="GHEA Grapalat" w:cs="Times New Roman"/>
          <w:sz w:val="24"/>
          <w:szCs w:val="24"/>
          <w:lang w:val="fr-FR" w:eastAsia="zh-CN"/>
        </w:rPr>
        <w:t>653884</w:t>
      </w:r>
      <w:r w:rsidR="00F40645">
        <w:rPr>
          <w:rFonts w:ascii="GHEA Grapalat" w:eastAsia="Times New Roman" w:hAnsi="GHEA Grapalat" w:cs="Times New Roman"/>
          <w:sz w:val="24"/>
          <w:szCs w:val="24"/>
          <w:lang w:val="fr-FR" w:eastAsia="zh-CN"/>
        </w:rPr>
        <w:t>,5</w:t>
      </w:r>
      <w:r w:rsidRPr="009F15AC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 xml:space="preserve"> հազ. դրամ (202</w:t>
      </w:r>
      <w:r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>7</w:t>
      </w:r>
      <w:r w:rsidRPr="009F15AC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 xml:space="preserve">թ), </w:t>
      </w:r>
      <w:r w:rsidR="00F40645">
        <w:rPr>
          <w:rFonts w:ascii="GHEA Grapalat" w:eastAsia="Times New Roman" w:hAnsi="GHEA Grapalat" w:cs="Times New Roman"/>
          <w:sz w:val="24"/>
          <w:szCs w:val="24"/>
          <w:lang w:eastAsia="zh-CN"/>
        </w:rPr>
        <w:t>658171,4</w:t>
      </w:r>
      <w:r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 xml:space="preserve"> </w:t>
      </w:r>
      <w:r w:rsidRPr="009F15AC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>հազ. դրամ (202</w:t>
      </w:r>
      <w:r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>8</w:t>
      </w:r>
      <w:r w:rsidRPr="009F15AC">
        <w:rPr>
          <w:rFonts w:ascii="GHEA Grapalat" w:eastAsia="Times New Roman" w:hAnsi="GHEA Grapalat" w:cs="Times New Roman"/>
          <w:sz w:val="24"/>
          <w:szCs w:val="24"/>
          <w:lang w:val="hy-AM" w:eastAsia="zh-CN"/>
        </w:rPr>
        <w:t>թ):</w:t>
      </w:r>
    </w:p>
    <w:p w14:paraId="6207BF63" w14:textId="029D60EB" w:rsidR="0011478F" w:rsidRPr="00535568" w:rsidRDefault="0011478F" w:rsidP="00535568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</w:p>
    <w:sectPr w:rsidR="0011478F" w:rsidRPr="00535568" w:rsidSect="00EB3A60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C794" w14:textId="77777777" w:rsidR="00031587" w:rsidRDefault="00031587" w:rsidP="0011478F">
      <w:pPr>
        <w:spacing w:after="0" w:line="240" w:lineRule="auto"/>
      </w:pPr>
      <w:r>
        <w:separator/>
      </w:r>
    </w:p>
  </w:endnote>
  <w:endnote w:type="continuationSeparator" w:id="0">
    <w:p w14:paraId="5C4BCEA0" w14:textId="77777777" w:rsidR="00031587" w:rsidRDefault="00031587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1753" w14:textId="77777777" w:rsidR="00031587" w:rsidRDefault="00031587" w:rsidP="0011478F">
      <w:pPr>
        <w:spacing w:after="0" w:line="240" w:lineRule="auto"/>
      </w:pPr>
      <w:r>
        <w:separator/>
      </w:r>
    </w:p>
  </w:footnote>
  <w:footnote w:type="continuationSeparator" w:id="0">
    <w:p w14:paraId="19884D60" w14:textId="77777777" w:rsidR="00031587" w:rsidRDefault="00031587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Ոլորտային քաղաքականության ողջ համառոտ շարադրանքը չպետք է գերազանցի 6 էջի սահմանները: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31587"/>
    <w:rsid w:val="00054601"/>
    <w:rsid w:val="0006483A"/>
    <w:rsid w:val="0011478F"/>
    <w:rsid w:val="00185991"/>
    <w:rsid w:val="002112FB"/>
    <w:rsid w:val="002941DD"/>
    <w:rsid w:val="002D54A2"/>
    <w:rsid w:val="0051403B"/>
    <w:rsid w:val="00535568"/>
    <w:rsid w:val="00567880"/>
    <w:rsid w:val="005C2505"/>
    <w:rsid w:val="006751C7"/>
    <w:rsid w:val="007C446D"/>
    <w:rsid w:val="007C77D1"/>
    <w:rsid w:val="007F464F"/>
    <w:rsid w:val="008277DD"/>
    <w:rsid w:val="008C0BCB"/>
    <w:rsid w:val="008C3EC0"/>
    <w:rsid w:val="008E3F17"/>
    <w:rsid w:val="00954A4B"/>
    <w:rsid w:val="009E0DAA"/>
    <w:rsid w:val="00A107F3"/>
    <w:rsid w:val="00A21C58"/>
    <w:rsid w:val="00A25815"/>
    <w:rsid w:val="00A63A3A"/>
    <w:rsid w:val="00AB7C5D"/>
    <w:rsid w:val="00AF5DB9"/>
    <w:rsid w:val="00B809DF"/>
    <w:rsid w:val="00B8641E"/>
    <w:rsid w:val="00C35E2D"/>
    <w:rsid w:val="00C4278C"/>
    <w:rsid w:val="00C5049B"/>
    <w:rsid w:val="00CA33B4"/>
    <w:rsid w:val="00CD2D7B"/>
    <w:rsid w:val="00DC1843"/>
    <w:rsid w:val="00E63776"/>
    <w:rsid w:val="00EA5356"/>
    <w:rsid w:val="00EA73D4"/>
    <w:rsid w:val="00EB3A60"/>
    <w:rsid w:val="00F4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3D888072-FF69-46CB-AA92-44B282BF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List Paragraph nowy,Liste 1,Dot pt"/>
    <w:basedOn w:val="Normal"/>
    <w:link w:val="ListParagraphChar"/>
    <w:uiPriority w:val="34"/>
    <w:qFormat/>
    <w:rsid w:val="00EB3A60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EB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User</cp:lastModifiedBy>
  <cp:revision>10</cp:revision>
  <dcterms:created xsi:type="dcterms:W3CDTF">2025-03-10T09:35:00Z</dcterms:created>
  <dcterms:modified xsi:type="dcterms:W3CDTF">2025-09-18T07:14:00Z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